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Confessions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Confessions and Statements  |  Resource ID LAW-03-03-002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State the urgency with dates and records. Ask only for relief that can lawfully be considered before notice or a full hearing.</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LAW-03-03-002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Confessions and Statements an urgent matter requiring immediate action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